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BBBC" w14:textId="77777777" w:rsidR="002F011C" w:rsidRPr="00ED7147" w:rsidRDefault="002F011C" w:rsidP="002F011C">
      <w:pPr>
        <w:ind w:left="-426" w:firstLine="426"/>
        <w:contextualSpacing/>
        <w:rPr>
          <w:rFonts w:ascii="Times New Roman" w:hAnsi="Times New Roman" w:cs="Times New Roman"/>
          <w:b/>
          <w:smallCaps/>
          <w:sz w:val="32"/>
          <w:szCs w:val="32"/>
        </w:rPr>
      </w:pPr>
      <w:r w:rsidRPr="00ED7147">
        <w:rPr>
          <w:rFonts w:ascii="Times New Roman" w:hAnsi="Times New Roman" w:cs="Times New Roman"/>
          <w:b/>
          <w:smallCap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62E69E6" wp14:editId="3C36FC3D">
            <wp:simplePos x="0" y="0"/>
            <wp:positionH relativeFrom="column">
              <wp:posOffset>4209719</wp:posOffset>
            </wp:positionH>
            <wp:positionV relativeFrom="paragraph">
              <wp:posOffset>-173088</wp:posOffset>
            </wp:positionV>
            <wp:extent cx="1407310" cy="141343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S Logo Badge Style, Complete with Color and Text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184" cy="1419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147">
        <w:rPr>
          <w:rFonts w:ascii="Times New Roman" w:hAnsi="Times New Roman" w:cs="Times New Roman"/>
          <w:b/>
          <w:smallCaps/>
          <w:sz w:val="32"/>
          <w:szCs w:val="32"/>
        </w:rPr>
        <w:t xml:space="preserve">The Society for </w:t>
      </w:r>
    </w:p>
    <w:p w14:paraId="5DDC0552" w14:textId="77777777" w:rsidR="002F011C" w:rsidRPr="00ED7147" w:rsidRDefault="002F011C" w:rsidP="002F011C">
      <w:pPr>
        <w:ind w:left="-426" w:firstLine="426"/>
        <w:contextualSpacing/>
        <w:rPr>
          <w:rFonts w:ascii="Times New Roman" w:hAnsi="Times New Roman" w:cs="Times New Roman"/>
          <w:b/>
          <w:smallCaps/>
          <w:sz w:val="32"/>
          <w:szCs w:val="32"/>
        </w:rPr>
      </w:pPr>
      <w:r w:rsidRPr="00ED7147">
        <w:rPr>
          <w:rFonts w:ascii="Times New Roman" w:hAnsi="Times New Roman" w:cs="Times New Roman"/>
          <w:b/>
          <w:smallCaps/>
          <w:sz w:val="32"/>
          <w:szCs w:val="32"/>
        </w:rPr>
        <w:t xml:space="preserve">Archaeological Sciences </w:t>
      </w:r>
    </w:p>
    <w:p w14:paraId="5CC4F573" w14:textId="77777777" w:rsidR="002F011C" w:rsidRPr="00ED7147" w:rsidRDefault="002F011C" w:rsidP="002F011C">
      <w:pPr>
        <w:contextualSpacing/>
        <w:rPr>
          <w:rFonts w:ascii="Times New Roman" w:hAnsi="Times New Roman" w:cs="Times New Roman"/>
        </w:rPr>
      </w:pPr>
    </w:p>
    <w:p w14:paraId="0B0934BE" w14:textId="77777777" w:rsidR="002F011C" w:rsidRPr="00ED7147" w:rsidRDefault="002F011C" w:rsidP="002F011C">
      <w:pPr>
        <w:contextualSpacing/>
        <w:rPr>
          <w:rFonts w:ascii="Times New Roman" w:hAnsi="Times New Roman" w:cs="Times New Roman"/>
        </w:rPr>
      </w:pPr>
    </w:p>
    <w:p w14:paraId="7B390914" w14:textId="77777777" w:rsidR="002F011C" w:rsidRPr="00ED7147" w:rsidRDefault="002F011C" w:rsidP="002F011C">
      <w:pPr>
        <w:contextualSpacing/>
        <w:rPr>
          <w:rFonts w:ascii="Times New Roman" w:hAnsi="Times New Roman" w:cs="Times New Roman"/>
        </w:rPr>
      </w:pPr>
    </w:p>
    <w:p w14:paraId="561E3CF9" w14:textId="77777777" w:rsidR="002F011C" w:rsidRPr="00ED7147" w:rsidRDefault="002F011C" w:rsidP="002F011C">
      <w:pPr>
        <w:contextualSpacing/>
        <w:rPr>
          <w:rFonts w:ascii="Times New Roman" w:hAnsi="Times New Roman" w:cs="Times New Roman"/>
        </w:rPr>
      </w:pPr>
    </w:p>
    <w:p w14:paraId="290FBA22" w14:textId="34DD9AC6" w:rsidR="002F011C" w:rsidRPr="00ED7147" w:rsidRDefault="002F011C" w:rsidP="002F011C">
      <w:pPr>
        <w:shd w:val="clear" w:color="auto" w:fill="FFFFFF"/>
        <w:spacing w:before="360"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D714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Charles C. Kolb Award 2021</w:t>
      </w:r>
    </w:p>
    <w:p w14:paraId="457910A5" w14:textId="77777777" w:rsidR="009B0605" w:rsidRPr="00ED7147" w:rsidRDefault="009B0605" w:rsidP="002F011C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E4266FF" w14:textId="77777777" w:rsidR="008C7A03" w:rsidRDefault="00170F94" w:rsidP="008C7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Society for Archaeological Science</w:t>
      </w:r>
      <w:r w:rsidR="002F011C"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09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(SAS) </w:t>
      </w:r>
      <w:r w:rsidR="005D32DC"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will </w:t>
      </w:r>
      <w:r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offer one award every year for the best publi</w:t>
      </w:r>
      <w:r w:rsidR="00A122FD"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shed paper</w:t>
      </w:r>
      <w:r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22FD"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on</w:t>
      </w:r>
      <w:r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6F72"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science-based </w:t>
      </w:r>
      <w:r w:rsidR="00BA7424"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archaeological</w:t>
      </w:r>
      <w:r w:rsidR="00D26F72"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research in ceramics</w:t>
      </w:r>
      <w:r w:rsidR="00A824F3"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4170BF"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honor </w:t>
      </w:r>
      <w:r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 </w:t>
      </w:r>
      <w:r w:rsidR="004170BF"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Charles C. Kolb</w:t>
      </w:r>
      <w:r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B0605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purpose of the award is to promote and acknowledge research excellence in the field of archaeological ceramics</w:t>
      </w:r>
      <w:r w:rsidR="005D32DC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5635B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highlight </w:t>
      </w:r>
      <w:r w:rsidR="005D32DC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BA7424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key role of </w:t>
      </w:r>
      <w:r w:rsidR="00E5635B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interdisciplinar</w:t>
      </w:r>
      <w:r w:rsidR="00F66609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ity</w:t>
      </w:r>
      <w:r w:rsidR="00D26F72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5635B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13059C" w14:textId="77777777" w:rsidR="008C7A03" w:rsidRPr="008C7A03" w:rsidRDefault="008C7A03" w:rsidP="008C7A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8"/>
          <w:szCs w:val="8"/>
          <w:shd w:val="clear" w:color="auto" w:fill="FFFFFF"/>
        </w:rPr>
      </w:pPr>
    </w:p>
    <w:p w14:paraId="6C9906A8" w14:textId="02ACFA82" w:rsidR="00006644" w:rsidRPr="008C7A03" w:rsidRDefault="005D32DC" w:rsidP="008C7A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award was established to honor Charles C. Kolb</w:t>
      </w:r>
      <w:r w:rsidR="009F04B9" w:rsidRPr="00ED7147">
        <w:rPr>
          <w:rFonts w:ascii="Times New Roman" w:hAnsi="Times New Roman" w:cs="Times New Roman"/>
          <w:color w:val="000000" w:themeColor="text1"/>
          <w:sz w:val="24"/>
          <w:szCs w:val="24"/>
        </w:rPr>
        <w:t>, a</w:t>
      </w:r>
      <w:r w:rsidR="008C7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life</w:t>
      </w:r>
      <w:r w:rsidR="009F04B9" w:rsidRPr="00ED7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 of the SAS</w:t>
      </w:r>
      <w:r w:rsidR="008C7A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over 30 years</w:t>
      </w:r>
      <w:r w:rsidR="009F04B9" w:rsidRPr="00ED7147">
        <w:rPr>
          <w:rFonts w:ascii="Times New Roman" w:hAnsi="Times New Roman" w:cs="Times New Roman"/>
          <w:color w:val="000000" w:themeColor="text1"/>
          <w:sz w:val="24"/>
          <w:szCs w:val="24"/>
        </w:rPr>
        <w:t>, and dedicated editor of its Bulletin</w:t>
      </w:r>
      <w:r w:rsidR="004C26AE" w:rsidRPr="00ED71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F04B9" w:rsidRPr="00ED7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his intellectual contributions to ceramic studies</w:t>
      </w:r>
      <w:r w:rsidR="004C26AE" w:rsidRPr="00ED71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F04B9" w:rsidRPr="00ED7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 significant role </w:t>
      </w:r>
      <w:r w:rsidR="0024212C" w:rsidRPr="00ED7147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9F04B9" w:rsidRPr="00ED7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communicating </w:t>
      </w:r>
      <w:r w:rsidR="0024212C" w:rsidRPr="00ED7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transferring </w:t>
      </w:r>
      <w:r w:rsidR="009F04B9" w:rsidRPr="00ED7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knowledge through </w:t>
      </w:r>
      <w:r w:rsidR="004C26AE" w:rsidRPr="00ED7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 comprehensive </w:t>
      </w:r>
      <w:r w:rsidR="009F04B9" w:rsidRPr="00ED7147">
        <w:rPr>
          <w:rFonts w:ascii="Times New Roman" w:hAnsi="Times New Roman" w:cs="Times New Roman"/>
          <w:color w:val="000000" w:themeColor="text1"/>
          <w:sz w:val="24"/>
          <w:szCs w:val="24"/>
        </w:rPr>
        <w:t>reviews</w:t>
      </w:r>
      <w:r w:rsidR="004C26AE" w:rsidRPr="00ED71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F04B9" w:rsidRPr="00ED7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24212C" w:rsidRPr="00ED7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 continuous efforts to support </w:t>
      </w:r>
      <w:r w:rsidR="009F04B9" w:rsidRPr="00ED7147">
        <w:rPr>
          <w:rFonts w:ascii="Times New Roman" w:hAnsi="Times New Roman" w:cs="Times New Roman"/>
          <w:color w:val="000000" w:themeColor="text1"/>
          <w:sz w:val="24"/>
          <w:szCs w:val="24"/>
        </w:rPr>
        <w:t>new scholars</w:t>
      </w:r>
      <w:r w:rsidR="004C26AE" w:rsidRPr="00ED71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841B50C" w14:textId="77777777" w:rsidR="00006644" w:rsidRPr="00ED7147" w:rsidRDefault="00006644" w:rsidP="00ED71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6CA61" w14:textId="7BF3A2BB" w:rsidR="00006644" w:rsidRPr="00ED7147" w:rsidRDefault="00006644" w:rsidP="00ED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71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Eligibility</w:t>
      </w:r>
    </w:p>
    <w:p w14:paraId="6D7EE654" w14:textId="01F55E36" w:rsidR="00006644" w:rsidRPr="00ED7147" w:rsidRDefault="00006644" w:rsidP="00ED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Papers nominated for the award should be</w:t>
      </w:r>
      <w:r w:rsidR="003D09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38570626" w14:textId="79807BE4" w:rsidR="00006644" w:rsidRPr="00ED7147" w:rsidRDefault="00006644" w:rsidP="00ED714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peer-reviewed </w:t>
      </w:r>
      <w:r w:rsidR="00782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accepted for publication in a journal</w:t>
      </w:r>
      <w:r w:rsidR="004B5F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edited volume</w:t>
      </w:r>
    </w:p>
    <w:p w14:paraId="7D93AD5A" w14:textId="0C3EDCC2" w:rsidR="00006644" w:rsidRPr="00ED7147" w:rsidRDefault="00006644" w:rsidP="00ED7147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written in English</w:t>
      </w:r>
    </w:p>
    <w:p w14:paraId="4BB50D5B" w14:textId="78351EB0" w:rsidR="00006644" w:rsidRPr="00ED7147" w:rsidRDefault="00006644" w:rsidP="00ED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CB1526" w14:textId="1DCD1B88" w:rsidR="00006644" w:rsidRPr="00ED7147" w:rsidRDefault="00A824F3" w:rsidP="00ED7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71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Assessment Criteria</w:t>
      </w:r>
    </w:p>
    <w:p w14:paraId="701DE5DE" w14:textId="378F118D" w:rsidR="00A824F3" w:rsidRPr="00ED7147" w:rsidRDefault="00150278" w:rsidP="00ED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nominated papers will be assessed by</w:t>
      </w:r>
      <w:r w:rsidRPr="00ED71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panel appointed by the SAS Executive Board</w:t>
      </w:r>
      <w:r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including at least two independent scholars, established experts in ceramic studies. </w:t>
      </w:r>
      <w:r w:rsidR="00F17CCD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A824F3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assessment of the </w:t>
      </w:r>
      <w:r w:rsidR="0016660D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nominated publications</w:t>
      </w:r>
      <w:r w:rsidR="00A824F3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will be made by </w:t>
      </w:r>
      <w:r w:rsidR="00F17CCD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 w:rsidR="00A824F3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evaluation panel primarily based on:</w:t>
      </w:r>
    </w:p>
    <w:p w14:paraId="460861EB" w14:textId="52A2642C" w:rsidR="00A824F3" w:rsidRPr="00ED7147" w:rsidRDefault="00A824F3" w:rsidP="00ED7147">
      <w:pPr>
        <w:numPr>
          <w:ilvl w:val="0"/>
          <w:numId w:val="6"/>
        </w:numPr>
        <w:shd w:val="clear" w:color="auto" w:fill="FFFFFF"/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Innovation and originality of the research</w:t>
      </w:r>
    </w:p>
    <w:p w14:paraId="3AE9BCFC" w14:textId="15DF66FB" w:rsidR="00B61025" w:rsidRPr="00ED7147" w:rsidRDefault="00A33979" w:rsidP="00ED7147">
      <w:pPr>
        <w:numPr>
          <w:ilvl w:val="0"/>
          <w:numId w:val="6"/>
        </w:numPr>
        <w:shd w:val="clear" w:color="auto" w:fill="FFFFFF"/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Methodological contribution and/or advancement of innovative theoretical frameworks</w:t>
      </w:r>
    </w:p>
    <w:p w14:paraId="4AA16058" w14:textId="204D90A0" w:rsidR="005D32DC" w:rsidRDefault="00A824F3" w:rsidP="00ED7147">
      <w:pPr>
        <w:numPr>
          <w:ilvl w:val="0"/>
          <w:numId w:val="6"/>
        </w:numPr>
        <w:shd w:val="clear" w:color="auto" w:fill="FFFFFF"/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Impact or potential impact on the field of archaeological </w:t>
      </w:r>
      <w:r w:rsidR="008F53DA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ceramics</w:t>
      </w:r>
    </w:p>
    <w:p w14:paraId="5AB21ECB" w14:textId="77777777" w:rsidR="00ED7147" w:rsidRPr="00ED7147" w:rsidRDefault="00ED7147" w:rsidP="00ED7147">
      <w:pPr>
        <w:shd w:val="clear" w:color="auto" w:fill="FFFFFF"/>
        <w:tabs>
          <w:tab w:val="left" w:pos="45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8E72DF1" w14:textId="77777777" w:rsidR="00ED7147" w:rsidRPr="00ED7147" w:rsidRDefault="00ED7147" w:rsidP="00ED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D71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Submission and Nomination</w:t>
      </w:r>
    </w:p>
    <w:p w14:paraId="0921F418" w14:textId="4899A772" w:rsidR="006706A8" w:rsidRDefault="00ED7147" w:rsidP="00ED7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Papers can be nominated for the award upon being accepted for publication in a journal</w:t>
      </w:r>
      <w:r w:rsidR="00442E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 edited volume</w:t>
      </w:r>
      <w:r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The nomination should be submitted by the author (if single-authored) or the </w:t>
      </w:r>
      <w:r w:rsidR="003B69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corresponding</w:t>
      </w:r>
      <w:r w:rsidR="003B6988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author (if multi-authored)</w:t>
      </w:r>
      <w:r w:rsidR="00670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should include:</w:t>
      </w:r>
    </w:p>
    <w:p w14:paraId="22E36474" w14:textId="2E437E85" w:rsidR="003731F5" w:rsidRDefault="00ED7147" w:rsidP="003731F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attached “</w:t>
      </w:r>
      <w:r w:rsidRPr="0037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Charles C. Kolb Award 2021 - Paper Nomination Form”</w:t>
      </w:r>
      <w:r w:rsidR="0037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filled in</w:t>
      </w:r>
    </w:p>
    <w:p w14:paraId="51987583" w14:textId="6E597B0C" w:rsidR="003731F5" w:rsidRPr="003731F5" w:rsidRDefault="00ED7147" w:rsidP="003731F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digital copy of the actual paper (as accepted for publication, including any additional material submitted), </w:t>
      </w:r>
      <w:r w:rsidR="00373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</w:t>
      </w:r>
    </w:p>
    <w:p w14:paraId="25C0CA91" w14:textId="669DAF1A" w:rsidR="003731F5" w:rsidRPr="003731F5" w:rsidRDefault="003731F5" w:rsidP="003731F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73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proof of acceptance for publication</w:t>
      </w:r>
      <w:r w:rsidR="00442E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following peer review</w:t>
      </w:r>
      <w:r w:rsidRPr="00373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3731F5">
        <w:rPr>
          <w:rFonts w:ascii="Times New Roman" w:hAnsi="Times New Roman" w:cs="Times New Roman"/>
          <w:sz w:val="24"/>
          <w:szCs w:val="24"/>
        </w:rPr>
        <w:t>email notification or other means sent by the editor of relevant journal</w:t>
      </w:r>
      <w:r w:rsidR="004B5F62">
        <w:rPr>
          <w:rFonts w:ascii="Times New Roman" w:hAnsi="Times New Roman" w:cs="Times New Roman"/>
          <w:sz w:val="24"/>
          <w:szCs w:val="24"/>
        </w:rPr>
        <w:t xml:space="preserve"> or publisher</w:t>
      </w:r>
      <w:r w:rsidRPr="003731F5">
        <w:rPr>
          <w:rFonts w:ascii="Times New Roman" w:hAnsi="Times New Roman" w:cs="Times New Roman"/>
          <w:sz w:val="24"/>
          <w:szCs w:val="24"/>
        </w:rPr>
        <w:t xml:space="preserve">, indicating that the article will be accepted in its current state for </w:t>
      </w:r>
      <w:r w:rsidR="00B534E9" w:rsidRPr="003731F5">
        <w:rPr>
          <w:rFonts w:ascii="Times New Roman" w:hAnsi="Times New Roman" w:cs="Times New Roman"/>
          <w:sz w:val="24"/>
          <w:szCs w:val="24"/>
        </w:rPr>
        <w:t>publication</w:t>
      </w:r>
      <w:r w:rsidR="00B534E9" w:rsidRPr="00373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14:paraId="47DA2E86" w14:textId="759B453E" w:rsidR="00ED7147" w:rsidRPr="003731F5" w:rsidRDefault="003731F5" w:rsidP="003731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Nominations need to be </w:t>
      </w:r>
      <w:r w:rsidR="00ED7147" w:rsidRPr="0037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ED7147" w:rsidRPr="003731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7147" w:rsidRPr="00373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 the SAS General Secretary</w:t>
      </w:r>
      <w:r w:rsidR="003B6988" w:rsidRPr="003731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7147" w:rsidRPr="003731F5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ED7147" w:rsidRPr="003731F5">
          <w:rPr>
            <w:rStyle w:val="Hyperlink"/>
            <w:rFonts w:ascii="Times New Roman" w:hAnsi="Times New Roman" w:cs="Times New Roman"/>
            <w:sz w:val="24"/>
            <w:szCs w:val="24"/>
          </w:rPr>
          <w:t>sasgensecretary@gmail.com</w:t>
        </w:r>
      </w:hyperlink>
      <w:r w:rsidR="00ED7147" w:rsidRPr="003731F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3BBB499" w14:textId="1AF6A307" w:rsidR="00ED7147" w:rsidRDefault="00ED7147" w:rsidP="00ED714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Nominations will be considered once per year. Applications for papers accepted</w:t>
      </w:r>
      <w:r w:rsidR="003B6988">
        <w:rPr>
          <w:rStyle w:val="FootnoteReference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within 2021 should be submitted by </w:t>
      </w:r>
      <w:r w:rsidRPr="00ED71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31 December 2021</w:t>
      </w:r>
      <w:r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 results will be announced by spring 2022 for the best 2021 paper.</w:t>
      </w:r>
    </w:p>
    <w:p w14:paraId="2C12ECD0" w14:textId="58D2C8A2" w:rsidR="00ED7147" w:rsidRDefault="003B6988" w:rsidP="00ED714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author(s) of the awarded article will receive a prize of USD </w:t>
      </w:r>
      <w:r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$</w:t>
      </w:r>
      <w:r w:rsidR="008C7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500. The SAS will contribute</w:t>
      </w:r>
      <w:r w:rsidR="003153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7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half of the monetary award, which is being matched by an anonymous donor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32DC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awarded </w:t>
      </w:r>
      <w:r w:rsidR="005D32DC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article will be promoted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3D09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social media platforms linked to</w:t>
      </w:r>
      <w:r w:rsidR="005D32DC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C7A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SAS</w:t>
      </w:r>
      <w:r w:rsidR="005D32DC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well as</w:t>
      </w:r>
      <w:r w:rsidR="003D09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SAS bulletin</w:t>
      </w:r>
      <w:r w:rsidR="00F17CCD" w:rsidRPr="00ED7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5001A3E" w14:textId="7FFBB0E2" w:rsidR="003731F5" w:rsidRDefault="003731F5" w:rsidP="00ED7147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371B13">
        <w:rPr>
          <w:rFonts w:ascii="Times New Roman" w:hAnsi="Times New Roman" w:cs="Times New Roman"/>
          <w:color w:val="000000" w:themeColor="text1"/>
          <w:sz w:val="24"/>
          <w:szCs w:val="24"/>
        </w:rPr>
        <w:t>nterested parties may contact Evangelia Kiriatzi, SAS President-elect (</w:t>
      </w:r>
      <w:hyperlink r:id="rId9" w:history="1">
        <w:r w:rsidRPr="00371B13">
          <w:rPr>
            <w:rStyle w:val="Hyperlink"/>
            <w:rFonts w:ascii="Times New Roman" w:hAnsi="Times New Roman" w:cs="Times New Roman"/>
            <w:sz w:val="24"/>
            <w:szCs w:val="24"/>
          </w:rPr>
          <w:t>e.kiriatzi@bsa.ac.uk</w:t>
        </w:r>
      </w:hyperlink>
      <w:r w:rsidRPr="00371B13">
        <w:rPr>
          <w:rFonts w:ascii="Times New Roman" w:hAnsi="Times New Roman" w:cs="Times New Roman"/>
          <w:color w:val="000000" w:themeColor="text1"/>
          <w:sz w:val="24"/>
          <w:szCs w:val="24"/>
        </w:rPr>
        <w:t>) for further information.</w:t>
      </w:r>
    </w:p>
    <w:p w14:paraId="4F3A8404" w14:textId="77777777" w:rsidR="003B6988" w:rsidRDefault="003B6988" w:rsidP="00524C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59004FC" w14:textId="77777777" w:rsidR="000B5F0D" w:rsidRDefault="000B5F0D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 w:type="page"/>
      </w:r>
    </w:p>
    <w:p w14:paraId="3D5E039E" w14:textId="2CB63806" w:rsidR="00524CC2" w:rsidRPr="00ED7147" w:rsidRDefault="00524CC2" w:rsidP="00524C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D71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Charles C. Kolb Award 2021</w:t>
      </w:r>
    </w:p>
    <w:p w14:paraId="33DD24D4" w14:textId="427CC840" w:rsidR="00524CC2" w:rsidRPr="00ED7147" w:rsidRDefault="00524CC2" w:rsidP="00524C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D71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Paper Nomination</w:t>
      </w:r>
      <w:r w:rsidR="00844137" w:rsidRPr="00ED714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Form</w:t>
      </w:r>
    </w:p>
    <w:p w14:paraId="6FA057B4" w14:textId="75519052" w:rsidR="00524CC2" w:rsidRPr="00ED7147" w:rsidRDefault="00524CC2" w:rsidP="00ED7147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524CC2" w:rsidRPr="00ED7147" w14:paraId="07209E78" w14:textId="77777777" w:rsidTr="007C08D4">
        <w:trPr>
          <w:trHeight w:val="1016"/>
        </w:trPr>
        <w:tc>
          <w:tcPr>
            <w:tcW w:w="2515" w:type="dxa"/>
          </w:tcPr>
          <w:p w14:paraId="18ABBF44" w14:textId="2CFB7E9C" w:rsidR="00524CC2" w:rsidRPr="00ED7147" w:rsidRDefault="00524CC2" w:rsidP="00524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Title of paper</w:t>
            </w:r>
          </w:p>
        </w:tc>
        <w:tc>
          <w:tcPr>
            <w:tcW w:w="6835" w:type="dxa"/>
          </w:tcPr>
          <w:p w14:paraId="0FD55B6A" w14:textId="77777777" w:rsidR="00524CC2" w:rsidRPr="00ED7147" w:rsidRDefault="00524CC2" w:rsidP="007C08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24CC2" w:rsidRPr="00ED7147" w14:paraId="277A12E2" w14:textId="77777777" w:rsidTr="007C08D4">
        <w:trPr>
          <w:trHeight w:val="440"/>
        </w:trPr>
        <w:tc>
          <w:tcPr>
            <w:tcW w:w="2515" w:type="dxa"/>
          </w:tcPr>
          <w:p w14:paraId="096C1479" w14:textId="5AF680EB" w:rsidR="00524CC2" w:rsidRPr="00ED7147" w:rsidRDefault="003D0948" w:rsidP="00524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Applicant</w:t>
            </w:r>
            <w:r w:rsidR="00524CC2"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835" w:type="dxa"/>
          </w:tcPr>
          <w:p w14:paraId="4C70AA2F" w14:textId="10910993" w:rsidR="007C08D4" w:rsidRPr="000B5F0D" w:rsidRDefault="007C08D4" w:rsidP="007C0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Name:</w:t>
            </w:r>
          </w:p>
          <w:p w14:paraId="3B5252D1" w14:textId="611C2A56" w:rsidR="007C08D4" w:rsidRPr="00ED7147" w:rsidRDefault="007C08D4" w:rsidP="007C0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Affiliation:</w:t>
            </w:r>
          </w:p>
          <w:p w14:paraId="6E4AB4BC" w14:textId="27290832" w:rsidR="007C08D4" w:rsidRPr="00ED7147" w:rsidRDefault="007C08D4" w:rsidP="007C0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 address:</w:t>
            </w:r>
          </w:p>
          <w:p w14:paraId="052B70BC" w14:textId="6C2C3E0D" w:rsidR="00E5126A" w:rsidRPr="000B5F0D" w:rsidRDefault="007C08D4" w:rsidP="007C0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E-mail:</w:t>
            </w:r>
          </w:p>
          <w:p w14:paraId="125A2640" w14:textId="78557B65" w:rsidR="00E5126A" w:rsidRPr="00ED7147" w:rsidRDefault="00B534E9" w:rsidP="007C08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Contributor </w:t>
            </w:r>
            <w:r w:rsidR="000B5F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Role:</w:t>
            </w:r>
          </w:p>
        </w:tc>
      </w:tr>
      <w:tr w:rsidR="00E5126A" w:rsidRPr="00ED7147" w14:paraId="16EE976C" w14:textId="77777777" w:rsidTr="007C08D4">
        <w:trPr>
          <w:trHeight w:val="440"/>
        </w:trPr>
        <w:tc>
          <w:tcPr>
            <w:tcW w:w="2515" w:type="dxa"/>
          </w:tcPr>
          <w:p w14:paraId="11333355" w14:textId="44D2F873" w:rsidR="00E5126A" w:rsidRPr="00ED7147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Second author</w:t>
            </w:r>
          </w:p>
        </w:tc>
        <w:tc>
          <w:tcPr>
            <w:tcW w:w="6835" w:type="dxa"/>
          </w:tcPr>
          <w:p w14:paraId="091716F8" w14:textId="026BC981" w:rsidR="00E5126A" w:rsidRPr="000B5F0D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Name:</w:t>
            </w:r>
          </w:p>
          <w:p w14:paraId="7B7D80EF" w14:textId="7C1E1E6B" w:rsidR="00E5126A" w:rsidRPr="00ED7147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Affiliation:</w:t>
            </w:r>
          </w:p>
          <w:p w14:paraId="541376BE" w14:textId="2A81F6CC" w:rsidR="00E5126A" w:rsidRPr="00ED7147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 address:</w:t>
            </w:r>
          </w:p>
          <w:p w14:paraId="08466E80" w14:textId="56E5A755" w:rsidR="00E5126A" w:rsidRPr="000B5F0D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E-mail:</w:t>
            </w:r>
          </w:p>
          <w:p w14:paraId="74450570" w14:textId="4C28497D" w:rsidR="00E5126A" w:rsidRPr="000B5F0D" w:rsidRDefault="000B5F0D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Contributor Role:</w:t>
            </w:r>
          </w:p>
        </w:tc>
      </w:tr>
      <w:tr w:rsidR="00E5126A" w:rsidRPr="00ED7147" w14:paraId="070C1E92" w14:textId="77777777" w:rsidTr="007C08D4">
        <w:tc>
          <w:tcPr>
            <w:tcW w:w="2515" w:type="dxa"/>
          </w:tcPr>
          <w:p w14:paraId="7C1C9209" w14:textId="6E08C97E" w:rsidR="00E5126A" w:rsidRPr="00ED7147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Third author</w:t>
            </w:r>
          </w:p>
        </w:tc>
        <w:tc>
          <w:tcPr>
            <w:tcW w:w="6835" w:type="dxa"/>
          </w:tcPr>
          <w:p w14:paraId="52A43CC4" w14:textId="43513CB3" w:rsidR="00E5126A" w:rsidRPr="000B5F0D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Name:</w:t>
            </w:r>
          </w:p>
          <w:p w14:paraId="2633FBFF" w14:textId="1E926A2F" w:rsidR="00E5126A" w:rsidRPr="00ED7147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Affiliation:</w:t>
            </w:r>
          </w:p>
          <w:p w14:paraId="3211B7B1" w14:textId="720047AA" w:rsidR="00E5126A" w:rsidRPr="00ED7147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 address:</w:t>
            </w:r>
          </w:p>
          <w:p w14:paraId="3A314D74" w14:textId="0FCA469D" w:rsidR="00E5126A" w:rsidRPr="000B5F0D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E-mail:</w:t>
            </w:r>
          </w:p>
          <w:p w14:paraId="6F1B5801" w14:textId="5E03A044" w:rsidR="00E5126A" w:rsidRPr="000B5F0D" w:rsidRDefault="000B5F0D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Contributor Role:</w:t>
            </w:r>
          </w:p>
        </w:tc>
      </w:tr>
      <w:tr w:rsidR="00E5126A" w:rsidRPr="00ED7147" w14:paraId="73D0DAA1" w14:textId="77777777" w:rsidTr="007C08D4">
        <w:tc>
          <w:tcPr>
            <w:tcW w:w="2515" w:type="dxa"/>
          </w:tcPr>
          <w:p w14:paraId="3A159998" w14:textId="6ED85B31" w:rsidR="00E5126A" w:rsidRPr="00ED7147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Fourth author</w:t>
            </w:r>
          </w:p>
        </w:tc>
        <w:tc>
          <w:tcPr>
            <w:tcW w:w="6835" w:type="dxa"/>
          </w:tcPr>
          <w:p w14:paraId="650FE377" w14:textId="409812C2" w:rsidR="00E5126A" w:rsidRPr="000B5F0D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Name:</w:t>
            </w:r>
          </w:p>
          <w:p w14:paraId="757B83FB" w14:textId="251467DB" w:rsidR="00E5126A" w:rsidRPr="00ED7147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Affiliation:</w:t>
            </w:r>
          </w:p>
          <w:p w14:paraId="2B7A8055" w14:textId="1AE10C0F" w:rsidR="00E5126A" w:rsidRPr="00ED7147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 address:</w:t>
            </w:r>
          </w:p>
          <w:p w14:paraId="51C59544" w14:textId="46986A93" w:rsidR="00E5126A" w:rsidRPr="000B5F0D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E-mail:</w:t>
            </w:r>
          </w:p>
          <w:p w14:paraId="69B22F63" w14:textId="603D5C0C" w:rsidR="00E5126A" w:rsidRPr="000B5F0D" w:rsidRDefault="000B5F0D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Contributor Role:</w:t>
            </w:r>
          </w:p>
        </w:tc>
      </w:tr>
      <w:tr w:rsidR="00E5126A" w:rsidRPr="00ED7147" w14:paraId="6C1BE004" w14:textId="77777777" w:rsidTr="007C08D4">
        <w:tc>
          <w:tcPr>
            <w:tcW w:w="2515" w:type="dxa"/>
          </w:tcPr>
          <w:p w14:paraId="09BAB1F8" w14:textId="20FACFF2" w:rsidR="00E5126A" w:rsidRPr="00ED7147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Fifth author</w:t>
            </w:r>
          </w:p>
        </w:tc>
        <w:tc>
          <w:tcPr>
            <w:tcW w:w="6835" w:type="dxa"/>
          </w:tcPr>
          <w:p w14:paraId="678E2BDC" w14:textId="2D011F9D" w:rsidR="00E5126A" w:rsidRPr="000B5F0D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Name:</w:t>
            </w:r>
          </w:p>
          <w:p w14:paraId="2621A1BD" w14:textId="1F26890D" w:rsidR="00E5126A" w:rsidRPr="00ED7147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Affiliation:</w:t>
            </w:r>
          </w:p>
          <w:p w14:paraId="77E7506C" w14:textId="24648859" w:rsidR="00E5126A" w:rsidRPr="00ED7147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 address:</w:t>
            </w:r>
          </w:p>
          <w:p w14:paraId="608E2967" w14:textId="3FCF82E4" w:rsidR="00E5126A" w:rsidRPr="000B5F0D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E-mail:</w:t>
            </w:r>
          </w:p>
          <w:p w14:paraId="5A4A368F" w14:textId="16DD4663" w:rsidR="00E5126A" w:rsidRPr="000B5F0D" w:rsidRDefault="000B5F0D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Contributor Role:</w:t>
            </w:r>
          </w:p>
        </w:tc>
      </w:tr>
      <w:tr w:rsidR="00E5126A" w:rsidRPr="00ED7147" w14:paraId="1CBD103B" w14:textId="77777777" w:rsidTr="007C08D4">
        <w:tc>
          <w:tcPr>
            <w:tcW w:w="2515" w:type="dxa"/>
          </w:tcPr>
          <w:p w14:paraId="13678B12" w14:textId="1CD39B23" w:rsidR="00E5126A" w:rsidRPr="00ED7147" w:rsidRDefault="00E5126A" w:rsidP="00E5126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If more authors to add rows</w:t>
            </w:r>
          </w:p>
        </w:tc>
        <w:tc>
          <w:tcPr>
            <w:tcW w:w="6835" w:type="dxa"/>
          </w:tcPr>
          <w:p w14:paraId="064EEBE9" w14:textId="77777777" w:rsidR="00E5126A" w:rsidRPr="00ED7147" w:rsidRDefault="00E5126A" w:rsidP="00E51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5126A" w:rsidRPr="00ED7147" w14:paraId="692F48E9" w14:textId="77777777" w:rsidTr="007C08D4">
        <w:trPr>
          <w:trHeight w:val="521"/>
        </w:trPr>
        <w:tc>
          <w:tcPr>
            <w:tcW w:w="2515" w:type="dxa"/>
          </w:tcPr>
          <w:p w14:paraId="1C245EF5" w14:textId="0EF44C08" w:rsidR="00E5126A" w:rsidRPr="00ED7147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Title of Journal</w:t>
            </w:r>
            <w:r w:rsidR="00442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/Book (if edited volume, give full reference)</w:t>
            </w:r>
          </w:p>
        </w:tc>
        <w:tc>
          <w:tcPr>
            <w:tcW w:w="6835" w:type="dxa"/>
          </w:tcPr>
          <w:p w14:paraId="3A5BA755" w14:textId="77777777" w:rsidR="00E5126A" w:rsidRPr="00ED7147" w:rsidRDefault="00E5126A" w:rsidP="00E51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5126A" w:rsidRPr="00ED7147" w14:paraId="3570AB28" w14:textId="77777777" w:rsidTr="00E5126A">
        <w:trPr>
          <w:trHeight w:val="350"/>
        </w:trPr>
        <w:tc>
          <w:tcPr>
            <w:tcW w:w="2515" w:type="dxa"/>
          </w:tcPr>
          <w:p w14:paraId="5AA070A5" w14:textId="5B9D93BE" w:rsidR="00E5126A" w:rsidRPr="00ED7147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Date of submission</w:t>
            </w:r>
          </w:p>
        </w:tc>
        <w:tc>
          <w:tcPr>
            <w:tcW w:w="6835" w:type="dxa"/>
          </w:tcPr>
          <w:p w14:paraId="580E3E16" w14:textId="77777777" w:rsidR="00E5126A" w:rsidRPr="00ED7147" w:rsidRDefault="00E5126A" w:rsidP="00E51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5126A" w:rsidRPr="00ED7147" w14:paraId="4BE00047" w14:textId="77777777" w:rsidTr="00E5126A">
        <w:trPr>
          <w:trHeight w:val="350"/>
        </w:trPr>
        <w:tc>
          <w:tcPr>
            <w:tcW w:w="2515" w:type="dxa"/>
          </w:tcPr>
          <w:p w14:paraId="7C600829" w14:textId="103A3B61" w:rsidR="00E5126A" w:rsidRPr="00ED7147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Date of acceptance</w:t>
            </w:r>
          </w:p>
        </w:tc>
        <w:tc>
          <w:tcPr>
            <w:tcW w:w="6835" w:type="dxa"/>
          </w:tcPr>
          <w:p w14:paraId="0B260023" w14:textId="77777777" w:rsidR="00E5126A" w:rsidRPr="00ED7147" w:rsidRDefault="00E5126A" w:rsidP="00E51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5126A" w:rsidRPr="00ED7147" w14:paraId="46B00ACD" w14:textId="77777777" w:rsidTr="008F7CE2">
        <w:trPr>
          <w:trHeight w:val="350"/>
        </w:trPr>
        <w:tc>
          <w:tcPr>
            <w:tcW w:w="2515" w:type="dxa"/>
          </w:tcPr>
          <w:p w14:paraId="3938B4AC" w14:textId="2967CC10" w:rsidR="00E5126A" w:rsidRPr="00ED7147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Volume/issue (</w:t>
            </w:r>
            <w:r w:rsidR="00442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if journal)</w:t>
            </w:r>
          </w:p>
        </w:tc>
        <w:tc>
          <w:tcPr>
            <w:tcW w:w="6835" w:type="dxa"/>
          </w:tcPr>
          <w:p w14:paraId="4F77EC46" w14:textId="77777777" w:rsidR="00E5126A" w:rsidRPr="00ED7147" w:rsidRDefault="00E5126A" w:rsidP="00E51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5126A" w:rsidRPr="00ED7147" w14:paraId="4336020B" w14:textId="77777777" w:rsidTr="00E5126A">
        <w:trPr>
          <w:trHeight w:val="350"/>
        </w:trPr>
        <w:tc>
          <w:tcPr>
            <w:tcW w:w="2515" w:type="dxa"/>
          </w:tcPr>
          <w:p w14:paraId="52AAC157" w14:textId="0CCFFC95" w:rsidR="00E5126A" w:rsidRPr="00ED7147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DOI (if known)</w:t>
            </w:r>
          </w:p>
        </w:tc>
        <w:tc>
          <w:tcPr>
            <w:tcW w:w="6835" w:type="dxa"/>
          </w:tcPr>
          <w:p w14:paraId="7BC8035D" w14:textId="7460F91F" w:rsidR="00E5126A" w:rsidRPr="00ED7147" w:rsidRDefault="00E5126A" w:rsidP="00E512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5126A" w:rsidRPr="00ED7147" w14:paraId="74500F6E" w14:textId="77777777" w:rsidTr="007C08D4">
        <w:tc>
          <w:tcPr>
            <w:tcW w:w="2515" w:type="dxa"/>
          </w:tcPr>
          <w:p w14:paraId="393EE818" w14:textId="77777777" w:rsidR="00E5126A" w:rsidRPr="00ED7147" w:rsidRDefault="00E5126A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Abstract</w:t>
            </w:r>
          </w:p>
          <w:p w14:paraId="0A6DAD28" w14:textId="1BDAF03C" w:rsidR="00844137" w:rsidRPr="00ED7147" w:rsidRDefault="00844137" w:rsidP="00E512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35" w:type="dxa"/>
          </w:tcPr>
          <w:p w14:paraId="2C98931A" w14:textId="1A2A2380" w:rsidR="00E5126A" w:rsidRPr="00ED7147" w:rsidRDefault="00ED7147" w:rsidP="00E5126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7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Please inset the abstract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here</w:t>
            </w:r>
          </w:p>
        </w:tc>
      </w:tr>
    </w:tbl>
    <w:p w14:paraId="6466231E" w14:textId="77777777" w:rsidR="008E0771" w:rsidRPr="00ED7147" w:rsidRDefault="008E0771" w:rsidP="00442E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E0771" w:rsidRPr="00ED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77227" w14:textId="77777777" w:rsidR="00197C9F" w:rsidRDefault="00197C9F" w:rsidP="003B6988">
      <w:pPr>
        <w:spacing w:after="0" w:line="240" w:lineRule="auto"/>
      </w:pPr>
      <w:r>
        <w:separator/>
      </w:r>
    </w:p>
  </w:endnote>
  <w:endnote w:type="continuationSeparator" w:id="0">
    <w:p w14:paraId="11FFE8EC" w14:textId="77777777" w:rsidR="00197C9F" w:rsidRDefault="00197C9F" w:rsidP="003B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3A89E" w14:textId="77777777" w:rsidR="00197C9F" w:rsidRDefault="00197C9F" w:rsidP="003B6988">
      <w:pPr>
        <w:spacing w:after="0" w:line="240" w:lineRule="auto"/>
      </w:pPr>
      <w:r>
        <w:separator/>
      </w:r>
    </w:p>
  </w:footnote>
  <w:footnote w:type="continuationSeparator" w:id="0">
    <w:p w14:paraId="3C821026" w14:textId="77777777" w:rsidR="00197C9F" w:rsidRDefault="00197C9F" w:rsidP="003B6988">
      <w:pPr>
        <w:spacing w:after="0" w:line="240" w:lineRule="auto"/>
      </w:pPr>
      <w:r>
        <w:continuationSeparator/>
      </w:r>
    </w:p>
  </w:footnote>
  <w:footnote w:id="1">
    <w:p w14:paraId="02D9063C" w14:textId="33F2BF98" w:rsidR="003B6988" w:rsidRPr="000B5F0D" w:rsidRDefault="003B6988">
      <w:pPr>
        <w:pStyle w:val="FootnoteText"/>
        <w:rPr>
          <w:rFonts w:ascii="Times New Roman" w:hAnsi="Times New Roman" w:cs="Times New Roman"/>
        </w:rPr>
      </w:pPr>
      <w:r w:rsidRPr="000B5F0D">
        <w:rPr>
          <w:rStyle w:val="FootnoteReference"/>
          <w:rFonts w:ascii="Times New Roman" w:hAnsi="Times New Roman" w:cs="Times New Roman"/>
        </w:rPr>
        <w:footnoteRef/>
      </w:r>
      <w:r w:rsidRPr="000B5F0D">
        <w:rPr>
          <w:rFonts w:ascii="Times New Roman" w:hAnsi="Times New Roman" w:cs="Times New Roman"/>
        </w:rPr>
        <w:t xml:space="preserve"> Acceptance date is based on the date listed on the email notification or other means sent by the editor of relevant journal</w:t>
      </w:r>
      <w:r>
        <w:rPr>
          <w:rFonts w:ascii="Times New Roman" w:hAnsi="Times New Roman" w:cs="Times New Roman"/>
        </w:rPr>
        <w:t xml:space="preserve">, indicating that the article will be accepted in its current state for publication.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2C63"/>
    <w:multiLevelType w:val="multilevel"/>
    <w:tmpl w:val="F8E03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73E30"/>
    <w:multiLevelType w:val="hybridMultilevel"/>
    <w:tmpl w:val="F3A00CC4"/>
    <w:lvl w:ilvl="0" w:tplc="7DE8C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4A5"/>
    <w:multiLevelType w:val="multilevel"/>
    <w:tmpl w:val="C5EC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C08FE"/>
    <w:multiLevelType w:val="multilevel"/>
    <w:tmpl w:val="7084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3679C"/>
    <w:multiLevelType w:val="hybridMultilevel"/>
    <w:tmpl w:val="3B08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0762D"/>
    <w:multiLevelType w:val="hybridMultilevel"/>
    <w:tmpl w:val="C2A4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86B32"/>
    <w:multiLevelType w:val="multilevel"/>
    <w:tmpl w:val="681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293C97"/>
    <w:multiLevelType w:val="multilevel"/>
    <w:tmpl w:val="7428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253DF"/>
    <w:multiLevelType w:val="hybridMultilevel"/>
    <w:tmpl w:val="C6AC5F7A"/>
    <w:lvl w:ilvl="0" w:tplc="F30A7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D734F"/>
    <w:multiLevelType w:val="hybridMultilevel"/>
    <w:tmpl w:val="E3246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A2"/>
    <w:rsid w:val="00006644"/>
    <w:rsid w:val="000B5F0D"/>
    <w:rsid w:val="000E6EBB"/>
    <w:rsid w:val="00150278"/>
    <w:rsid w:val="0016660D"/>
    <w:rsid w:val="00170F94"/>
    <w:rsid w:val="00186502"/>
    <w:rsid w:val="00197C9F"/>
    <w:rsid w:val="00203129"/>
    <w:rsid w:val="0024212C"/>
    <w:rsid w:val="00257D08"/>
    <w:rsid w:val="00293EFD"/>
    <w:rsid w:val="002F011C"/>
    <w:rsid w:val="0030311C"/>
    <w:rsid w:val="0031538F"/>
    <w:rsid w:val="003731F5"/>
    <w:rsid w:val="00377C57"/>
    <w:rsid w:val="003946D3"/>
    <w:rsid w:val="003A7366"/>
    <w:rsid w:val="003B6988"/>
    <w:rsid w:val="003D0948"/>
    <w:rsid w:val="003D0A10"/>
    <w:rsid w:val="003E69C6"/>
    <w:rsid w:val="004170BF"/>
    <w:rsid w:val="00442EA7"/>
    <w:rsid w:val="004503E1"/>
    <w:rsid w:val="004B5F62"/>
    <w:rsid w:val="004C26AE"/>
    <w:rsid w:val="00524CC2"/>
    <w:rsid w:val="005D32DC"/>
    <w:rsid w:val="005F6D84"/>
    <w:rsid w:val="006706A8"/>
    <w:rsid w:val="00743755"/>
    <w:rsid w:val="007644EA"/>
    <w:rsid w:val="00782C7D"/>
    <w:rsid w:val="007C08D4"/>
    <w:rsid w:val="00844137"/>
    <w:rsid w:val="008B1FB0"/>
    <w:rsid w:val="008C63AD"/>
    <w:rsid w:val="008C7A03"/>
    <w:rsid w:val="008E0771"/>
    <w:rsid w:val="008F53DA"/>
    <w:rsid w:val="008F6B84"/>
    <w:rsid w:val="00961C9D"/>
    <w:rsid w:val="009B0605"/>
    <w:rsid w:val="009B683D"/>
    <w:rsid w:val="009F04B9"/>
    <w:rsid w:val="00A04613"/>
    <w:rsid w:val="00A122FD"/>
    <w:rsid w:val="00A33979"/>
    <w:rsid w:val="00A824F3"/>
    <w:rsid w:val="00B25AB7"/>
    <w:rsid w:val="00B37236"/>
    <w:rsid w:val="00B443E8"/>
    <w:rsid w:val="00B46603"/>
    <w:rsid w:val="00B534E9"/>
    <w:rsid w:val="00B61025"/>
    <w:rsid w:val="00B764A2"/>
    <w:rsid w:val="00BA7424"/>
    <w:rsid w:val="00BD2FA7"/>
    <w:rsid w:val="00BE1A23"/>
    <w:rsid w:val="00C20006"/>
    <w:rsid w:val="00C20C61"/>
    <w:rsid w:val="00C6020E"/>
    <w:rsid w:val="00C7372F"/>
    <w:rsid w:val="00C82EA0"/>
    <w:rsid w:val="00D26F72"/>
    <w:rsid w:val="00D94BC7"/>
    <w:rsid w:val="00DD7F1F"/>
    <w:rsid w:val="00E0492F"/>
    <w:rsid w:val="00E5126A"/>
    <w:rsid w:val="00E5635B"/>
    <w:rsid w:val="00ED7147"/>
    <w:rsid w:val="00EF29D7"/>
    <w:rsid w:val="00F01EDE"/>
    <w:rsid w:val="00F17CCD"/>
    <w:rsid w:val="00F40026"/>
    <w:rsid w:val="00F52071"/>
    <w:rsid w:val="00F66609"/>
    <w:rsid w:val="00F7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CB70"/>
  <w15:chartTrackingRefBased/>
  <w15:docId w15:val="{4A8DEC7B-E2EF-4C61-B226-7DE835AD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E07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E07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E07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E077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077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D32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7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69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9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698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34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5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.kiriatzi@bs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Evangelia Kiriatzi</dc:creator>
  <cp:keywords/>
  <dc:description/>
  <cp:lastModifiedBy>Ben Marwick</cp:lastModifiedBy>
  <cp:revision>3</cp:revision>
  <dcterms:created xsi:type="dcterms:W3CDTF">2021-05-06T21:03:00Z</dcterms:created>
  <dcterms:modified xsi:type="dcterms:W3CDTF">2021-05-12T05:51:00Z</dcterms:modified>
</cp:coreProperties>
</file>